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C5" w:rsidRPr="0006501E" w:rsidRDefault="003676C5" w:rsidP="003676C5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716915" cy="77533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6C5" w:rsidRDefault="003676C5" w:rsidP="003676C5">
      <w:pPr>
        <w:spacing w:line="360" w:lineRule="auto"/>
        <w:jc w:val="center"/>
        <w:rPr>
          <w:sz w:val="30"/>
        </w:rPr>
      </w:pPr>
      <w:r>
        <w:rPr>
          <w:sz w:val="30"/>
        </w:rPr>
        <w:t>ИЗБИРАТЕЛЬНАЯ КОМИССИЯ ВЛАДИМИРСКОЙ ОБЛАСТИ</w:t>
      </w:r>
    </w:p>
    <w:p w:rsidR="003676C5" w:rsidRDefault="003676C5" w:rsidP="003676C5">
      <w:pPr>
        <w:pStyle w:val="1"/>
        <w:rPr>
          <w:sz w:val="32"/>
        </w:rPr>
      </w:pPr>
      <w:r>
        <w:rPr>
          <w:sz w:val="32"/>
        </w:rPr>
        <w:t xml:space="preserve">ПОСТАНОВЛЕНИЕ </w:t>
      </w:r>
    </w:p>
    <w:p w:rsidR="003676C5" w:rsidRDefault="003676C5" w:rsidP="003676C5"/>
    <w:p w:rsidR="003676C5" w:rsidRPr="00A03BD7" w:rsidRDefault="00493525" w:rsidP="003676C5">
      <w:pPr>
        <w:pStyle w:val="14-15"/>
        <w:spacing w:line="240" w:lineRule="auto"/>
        <w:rPr>
          <w:szCs w:val="28"/>
        </w:rPr>
      </w:pPr>
      <w:r>
        <w:rPr>
          <w:szCs w:val="28"/>
        </w:rPr>
        <w:t>22</w:t>
      </w:r>
      <w:r w:rsidR="003676C5">
        <w:rPr>
          <w:szCs w:val="28"/>
        </w:rPr>
        <w:t>.</w:t>
      </w:r>
      <w:r>
        <w:rPr>
          <w:szCs w:val="28"/>
        </w:rPr>
        <w:t>06</w:t>
      </w:r>
      <w:r w:rsidR="003676C5">
        <w:rPr>
          <w:szCs w:val="28"/>
        </w:rPr>
        <w:t>.202</w:t>
      </w:r>
      <w:r w:rsidR="003676C5" w:rsidRPr="00A03BD7">
        <w:rPr>
          <w:szCs w:val="28"/>
        </w:rPr>
        <w:t>2</w:t>
      </w:r>
      <w:r w:rsidR="003676C5" w:rsidRPr="009839DD">
        <w:rPr>
          <w:szCs w:val="28"/>
        </w:rPr>
        <w:tab/>
      </w:r>
      <w:r w:rsidR="003676C5" w:rsidRPr="009839DD">
        <w:rPr>
          <w:szCs w:val="28"/>
        </w:rPr>
        <w:tab/>
      </w:r>
      <w:r w:rsidR="003676C5" w:rsidRPr="009839DD">
        <w:rPr>
          <w:szCs w:val="28"/>
        </w:rPr>
        <w:tab/>
      </w:r>
      <w:r w:rsidR="003676C5" w:rsidRPr="009839DD">
        <w:rPr>
          <w:szCs w:val="28"/>
        </w:rPr>
        <w:tab/>
      </w:r>
      <w:r w:rsidR="003676C5" w:rsidRPr="009839DD">
        <w:rPr>
          <w:szCs w:val="28"/>
        </w:rPr>
        <w:tab/>
      </w:r>
      <w:r w:rsidR="003676C5" w:rsidRPr="009839DD">
        <w:rPr>
          <w:szCs w:val="28"/>
        </w:rPr>
        <w:tab/>
      </w:r>
      <w:r w:rsidR="003676C5" w:rsidRPr="009839DD">
        <w:rPr>
          <w:szCs w:val="28"/>
        </w:rPr>
        <w:tab/>
      </w:r>
      <w:r w:rsidR="003676C5" w:rsidRPr="009839DD">
        <w:rPr>
          <w:szCs w:val="28"/>
        </w:rPr>
        <w:tab/>
        <w:t xml:space="preserve">№ </w:t>
      </w:r>
      <w:r>
        <w:rPr>
          <w:szCs w:val="28"/>
        </w:rPr>
        <w:t>158</w:t>
      </w:r>
    </w:p>
    <w:p w:rsidR="003676C5" w:rsidRPr="009839DD" w:rsidRDefault="003676C5" w:rsidP="003676C5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3676C5" w:rsidRPr="009839DD" w:rsidTr="0006501E">
        <w:tc>
          <w:tcPr>
            <w:tcW w:w="4748" w:type="dxa"/>
          </w:tcPr>
          <w:p w:rsidR="003676C5" w:rsidRPr="0006501E" w:rsidRDefault="003676C5" w:rsidP="0006501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501E">
              <w:rPr>
                <w:rFonts w:ascii="Times New Roman" w:hAnsi="Times New Roman"/>
                <w:b w:val="0"/>
                <w:sz w:val="28"/>
                <w:szCs w:val="28"/>
              </w:rPr>
              <w:t xml:space="preserve">О внесении изменений в </w:t>
            </w:r>
            <w:r w:rsidR="0006501E" w:rsidRPr="0006501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Порядок открытия, ведения и закрытия специальных избирательных счетов для формирования избирательных фондов кандидатов при проведении выборов депутатов представительных органов и глав муниципальных образований на территории Владимирской области</w:t>
            </w:r>
          </w:p>
        </w:tc>
      </w:tr>
    </w:tbl>
    <w:p w:rsidR="003676C5" w:rsidRDefault="003676C5" w:rsidP="003676C5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676C5" w:rsidRDefault="003676C5" w:rsidP="003676C5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676C5" w:rsidRPr="00241A6D" w:rsidRDefault="003676C5" w:rsidP="003676C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241929">
        <w:rPr>
          <w:sz w:val="28"/>
          <w:szCs w:val="28"/>
        </w:rPr>
        <w:t xml:space="preserve">В связи с принятием Федеральных законов </w:t>
      </w:r>
      <w:r w:rsidRPr="00241929">
        <w:rPr>
          <w:rFonts w:eastAsiaTheme="minorHAnsi"/>
          <w:sz w:val="28"/>
          <w:szCs w:val="28"/>
          <w:lang w:eastAsia="en-US"/>
        </w:rPr>
        <w:t xml:space="preserve">от 21.12.2021 № 414-ФЗ «Об общих принципах организации публичной власти в субъектах Российской Федерации», </w:t>
      </w:r>
      <w:r w:rsidRPr="00241929">
        <w:rPr>
          <w:sz w:val="28"/>
          <w:szCs w:val="28"/>
        </w:rPr>
        <w:t xml:space="preserve">от 14.03.2022 № 60-ФЗ «О внесении изменений в отдельные законодательные акты Российской Федерации», от 01.04.2022 № 90-ФЗ «О внесении изменений в отдельные законодательные акты Российской Федерации», Закона Владимирской области от </w:t>
      </w:r>
      <w:r w:rsidRPr="00241929">
        <w:rPr>
          <w:rFonts w:eastAsiaTheme="minorHAnsi"/>
          <w:sz w:val="28"/>
          <w:szCs w:val="28"/>
          <w:lang w:eastAsia="en-US"/>
        </w:rPr>
        <w:t>06.06.2022 № 38-ОЗ «О внесении изменений в Закон Владимирской области «Избирательный кодекс Владимирской области» и признании утратившими силу отдельных положений законов Владимирской области»</w:t>
      </w:r>
      <w:r w:rsidRPr="00241A6D">
        <w:rPr>
          <w:rFonts w:eastAsiaTheme="minorHAnsi"/>
          <w:sz w:val="28"/>
          <w:szCs w:val="28"/>
          <w:lang w:eastAsia="en-US"/>
        </w:rPr>
        <w:t xml:space="preserve"> </w:t>
      </w:r>
      <w:r w:rsidRPr="00241A6D">
        <w:rPr>
          <w:sz w:val="28"/>
          <w:szCs w:val="28"/>
        </w:rPr>
        <w:t xml:space="preserve">Избирательная комиссия Владимирской области </w:t>
      </w:r>
      <w:r>
        <w:rPr>
          <w:sz w:val="28"/>
          <w:szCs w:val="28"/>
        </w:rPr>
        <w:t xml:space="preserve"> </w:t>
      </w:r>
      <w:r w:rsidRPr="00241A6D">
        <w:rPr>
          <w:b/>
          <w:spacing w:val="60"/>
          <w:sz w:val="28"/>
          <w:szCs w:val="28"/>
        </w:rPr>
        <w:t>постановляе</w:t>
      </w:r>
      <w:r w:rsidRPr="00241A6D">
        <w:rPr>
          <w:b/>
          <w:sz w:val="28"/>
          <w:szCs w:val="28"/>
        </w:rPr>
        <w:t>т:</w:t>
      </w:r>
    </w:p>
    <w:p w:rsidR="003676C5" w:rsidRDefault="003676C5" w:rsidP="003676C5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kern w:val="24"/>
          <w:sz w:val="28"/>
          <w:szCs w:val="28"/>
        </w:rPr>
      </w:pPr>
      <w:r w:rsidRPr="00241A6D">
        <w:rPr>
          <w:rFonts w:ascii="Times New Roman" w:hAnsi="Times New Roman"/>
          <w:sz w:val="28"/>
          <w:szCs w:val="28"/>
        </w:rPr>
        <w:t xml:space="preserve">1. Внести в </w:t>
      </w:r>
      <w:r w:rsidR="0006501E" w:rsidRPr="0006501E">
        <w:rPr>
          <w:rFonts w:ascii="Times New Roman" w:hAnsi="Times New Roman"/>
          <w:sz w:val="28"/>
          <w:szCs w:val="28"/>
        </w:rPr>
        <w:t>Порядок открытия, ведения и закрытия специальных избирательных счетов для формирования избирательных фондов кандидатов при проведении выборов депутатов представительных органов и глав муниципальных образований на территории Владимирской области</w:t>
      </w:r>
      <w:r w:rsidRPr="0006501E">
        <w:rPr>
          <w:rFonts w:ascii="Times New Roman" w:hAnsi="Times New Roman"/>
          <w:sz w:val="28"/>
          <w:szCs w:val="28"/>
        </w:rPr>
        <w:t>, утвержденн</w:t>
      </w:r>
      <w:r w:rsidR="0006501E">
        <w:rPr>
          <w:rFonts w:ascii="Times New Roman" w:hAnsi="Times New Roman"/>
          <w:sz w:val="28"/>
          <w:szCs w:val="28"/>
        </w:rPr>
        <w:t>ый</w:t>
      </w:r>
      <w:r w:rsidRPr="0006501E">
        <w:rPr>
          <w:rFonts w:ascii="Times New Roman" w:hAnsi="Times New Roman"/>
          <w:sz w:val="28"/>
          <w:szCs w:val="28"/>
        </w:rPr>
        <w:t xml:space="preserve"> </w:t>
      </w:r>
      <w:r w:rsidR="00C02975">
        <w:rPr>
          <w:rFonts w:ascii="Times New Roman" w:hAnsi="Times New Roman"/>
          <w:sz w:val="28"/>
          <w:szCs w:val="28"/>
        </w:rPr>
        <w:t>П</w:t>
      </w:r>
      <w:r w:rsidRPr="0006501E">
        <w:rPr>
          <w:rFonts w:ascii="Times New Roman" w:hAnsi="Times New Roman"/>
          <w:sz w:val="28"/>
          <w:szCs w:val="28"/>
        </w:rPr>
        <w:t>остановлен</w:t>
      </w:r>
      <w:r>
        <w:rPr>
          <w:rFonts w:ascii="Times New Roman" w:hAnsi="Times New Roman"/>
          <w:sz w:val="28"/>
          <w:szCs w:val="28"/>
        </w:rPr>
        <w:t xml:space="preserve">ием Избирательной комиссии Владимирской области от </w:t>
      </w:r>
      <w:r>
        <w:rPr>
          <w:rFonts w:ascii="Times New Roman" w:hAnsi="Times New Roman"/>
          <w:sz w:val="28"/>
          <w:szCs w:val="28"/>
        </w:rPr>
        <w:lastRenderedPageBreak/>
        <w:t>0</w:t>
      </w:r>
      <w:r w:rsidR="0006501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06501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</w:t>
      </w:r>
      <w:r w:rsidR="0006501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№ 8</w:t>
      </w:r>
      <w:r w:rsidR="0006501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 изменения</w:t>
      </w:r>
      <w:r w:rsidR="00C02975">
        <w:rPr>
          <w:rFonts w:ascii="Times New Roman" w:hAnsi="Times New Roman"/>
          <w:sz w:val="28"/>
          <w:szCs w:val="28"/>
        </w:rPr>
        <w:t xml:space="preserve"> </w:t>
      </w:r>
      <w:r w:rsidR="00C02975" w:rsidRPr="00C02975">
        <w:rPr>
          <w:rFonts w:ascii="Times New Roman" w:hAnsi="Times New Roman"/>
          <w:bCs/>
          <w:kern w:val="24"/>
          <w:sz w:val="28"/>
          <w:szCs w:val="28"/>
        </w:rPr>
        <w:t>согласно приложению к настоящему Постановлению.</w:t>
      </w:r>
    </w:p>
    <w:p w:rsidR="0023110E" w:rsidRDefault="0023110E" w:rsidP="002311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>Настоящее Постановление распространяется на правоотношения, возникшие с 14 июня 2022 года.</w:t>
      </w:r>
    </w:p>
    <w:p w:rsidR="00C02975" w:rsidRDefault="0023110E" w:rsidP="00C02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kern w:val="24"/>
          <w:sz w:val="28"/>
          <w:szCs w:val="28"/>
        </w:rPr>
        <w:t>3</w:t>
      </w:r>
      <w:r w:rsidR="00C02975" w:rsidRPr="00710A04">
        <w:rPr>
          <w:kern w:val="24"/>
          <w:sz w:val="28"/>
          <w:szCs w:val="28"/>
        </w:rPr>
        <w:t xml:space="preserve">. </w:t>
      </w:r>
      <w:r w:rsidR="00C02975" w:rsidRPr="00710A04">
        <w:rPr>
          <w:sz w:val="28"/>
          <w:szCs w:val="28"/>
        </w:rPr>
        <w:t>Разместить настоящее Постановление на официальном сайте Избирательной комиссии Владимирской области в информационно-телекоммуникационной сети Интернет» и опубликовать в сетевом издании «Вестник Избирательной комиссии Владимирской области».</w:t>
      </w:r>
    </w:p>
    <w:p w:rsidR="00C02975" w:rsidRDefault="00C02975" w:rsidP="003676C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975" w:rsidRDefault="00C02975" w:rsidP="003676C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975" w:rsidRDefault="00C02975" w:rsidP="00C02975">
      <w:pPr>
        <w:pStyle w:val="a3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975" w:rsidRPr="009839DD" w:rsidRDefault="00C02975" w:rsidP="00C02975">
      <w:pPr>
        <w:pStyle w:val="a5"/>
        <w:tabs>
          <w:tab w:val="clear" w:pos="4153"/>
          <w:tab w:val="clear" w:pos="8306"/>
        </w:tabs>
        <w:rPr>
          <w:sz w:val="28"/>
          <w:szCs w:val="28"/>
        </w:rPr>
      </w:pPr>
      <w:r w:rsidRPr="009839DD">
        <w:rPr>
          <w:sz w:val="28"/>
          <w:szCs w:val="28"/>
        </w:rPr>
        <w:t xml:space="preserve">Председатель </w:t>
      </w:r>
    </w:p>
    <w:p w:rsidR="00C02975" w:rsidRPr="009839DD" w:rsidRDefault="00C02975" w:rsidP="00C02975">
      <w:pPr>
        <w:rPr>
          <w:sz w:val="28"/>
          <w:szCs w:val="28"/>
        </w:rPr>
      </w:pPr>
      <w:r w:rsidRPr="009839DD">
        <w:rPr>
          <w:sz w:val="28"/>
          <w:szCs w:val="28"/>
        </w:rPr>
        <w:t>Избирательной комиссии</w:t>
      </w:r>
      <w:r w:rsidRPr="009839DD">
        <w:rPr>
          <w:sz w:val="28"/>
          <w:szCs w:val="28"/>
        </w:rPr>
        <w:tab/>
      </w:r>
      <w:r w:rsidRPr="009839DD">
        <w:rPr>
          <w:sz w:val="28"/>
          <w:szCs w:val="28"/>
        </w:rPr>
        <w:tab/>
      </w:r>
      <w:r w:rsidRPr="009839DD">
        <w:rPr>
          <w:sz w:val="28"/>
          <w:szCs w:val="28"/>
        </w:rPr>
        <w:tab/>
      </w:r>
      <w:r w:rsidRPr="009839DD">
        <w:rPr>
          <w:sz w:val="28"/>
          <w:szCs w:val="28"/>
        </w:rPr>
        <w:tab/>
      </w:r>
      <w:r w:rsidRPr="009839DD">
        <w:rPr>
          <w:sz w:val="28"/>
          <w:szCs w:val="28"/>
        </w:rPr>
        <w:tab/>
      </w:r>
      <w:r w:rsidRPr="009839DD">
        <w:rPr>
          <w:sz w:val="28"/>
          <w:szCs w:val="28"/>
        </w:rPr>
        <w:tab/>
        <w:t xml:space="preserve">В.А. Минаев </w:t>
      </w:r>
    </w:p>
    <w:p w:rsidR="00C02975" w:rsidRPr="009839DD" w:rsidRDefault="00C02975" w:rsidP="00C02975">
      <w:pPr>
        <w:rPr>
          <w:sz w:val="28"/>
          <w:szCs w:val="28"/>
        </w:rPr>
      </w:pPr>
    </w:p>
    <w:p w:rsidR="00C02975" w:rsidRPr="009839DD" w:rsidRDefault="00C02975" w:rsidP="00C02975">
      <w:pPr>
        <w:rPr>
          <w:sz w:val="28"/>
          <w:szCs w:val="28"/>
        </w:rPr>
      </w:pPr>
      <w:r w:rsidRPr="009839DD">
        <w:rPr>
          <w:sz w:val="28"/>
          <w:szCs w:val="28"/>
        </w:rPr>
        <w:t xml:space="preserve">Секретарь </w:t>
      </w:r>
    </w:p>
    <w:p w:rsidR="00C02975" w:rsidRPr="009839DD" w:rsidRDefault="00C02975" w:rsidP="00C02975">
      <w:pPr>
        <w:rPr>
          <w:sz w:val="28"/>
          <w:szCs w:val="28"/>
        </w:rPr>
      </w:pPr>
      <w:r w:rsidRPr="009839DD">
        <w:rPr>
          <w:sz w:val="28"/>
          <w:szCs w:val="28"/>
        </w:rPr>
        <w:t>Избирательной комиссии</w:t>
      </w:r>
      <w:r w:rsidRPr="009839DD">
        <w:rPr>
          <w:sz w:val="28"/>
          <w:szCs w:val="28"/>
        </w:rPr>
        <w:tab/>
      </w:r>
      <w:r w:rsidRPr="009839DD">
        <w:rPr>
          <w:sz w:val="28"/>
          <w:szCs w:val="28"/>
        </w:rPr>
        <w:tab/>
      </w:r>
      <w:r w:rsidRPr="009839DD">
        <w:rPr>
          <w:sz w:val="28"/>
          <w:szCs w:val="28"/>
        </w:rPr>
        <w:tab/>
      </w:r>
      <w:r w:rsidRPr="009839DD">
        <w:rPr>
          <w:sz w:val="28"/>
          <w:szCs w:val="28"/>
        </w:rPr>
        <w:tab/>
      </w:r>
      <w:r w:rsidRPr="009839DD">
        <w:rPr>
          <w:sz w:val="28"/>
          <w:szCs w:val="28"/>
        </w:rPr>
        <w:tab/>
      </w:r>
      <w:r w:rsidRPr="009839DD">
        <w:rPr>
          <w:sz w:val="28"/>
          <w:szCs w:val="28"/>
        </w:rPr>
        <w:tab/>
        <w:t>Н.А. Ульева</w:t>
      </w:r>
    </w:p>
    <w:p w:rsidR="00C02975" w:rsidRDefault="00C02975" w:rsidP="00C02975"/>
    <w:p w:rsidR="00C02975" w:rsidRDefault="00C02975" w:rsidP="003676C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C02975" w:rsidSect="002336EF">
          <w:headerReference w:type="even" r:id="rId8"/>
          <w:headerReference w:type="default" r:id="rId9"/>
          <w:pgSz w:w="11906" w:h="16838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tbl>
      <w:tblPr>
        <w:tblW w:w="9646" w:type="dxa"/>
        <w:tblLayout w:type="fixed"/>
        <w:tblLook w:val="0000" w:firstRow="0" w:lastRow="0" w:firstColumn="0" w:lastColumn="0" w:noHBand="0" w:noVBand="0"/>
      </w:tblPr>
      <w:tblGrid>
        <w:gridCol w:w="4786"/>
        <w:gridCol w:w="360"/>
        <w:gridCol w:w="4500"/>
      </w:tblGrid>
      <w:tr w:rsidR="00C02975" w:rsidRPr="00710A04" w:rsidTr="001004C7">
        <w:trPr>
          <w:trHeight w:val="1418"/>
        </w:trPr>
        <w:tc>
          <w:tcPr>
            <w:tcW w:w="4786" w:type="dxa"/>
          </w:tcPr>
          <w:p w:rsidR="00C02975" w:rsidRPr="00710A04" w:rsidRDefault="00C02975" w:rsidP="001004C7">
            <w:pPr>
              <w:pStyle w:val="1"/>
              <w:rPr>
                <w:b w:val="0"/>
                <w:bCs/>
                <w:szCs w:val="28"/>
              </w:rPr>
            </w:pPr>
          </w:p>
        </w:tc>
        <w:tc>
          <w:tcPr>
            <w:tcW w:w="360" w:type="dxa"/>
          </w:tcPr>
          <w:p w:rsidR="00C02975" w:rsidRPr="00710A04" w:rsidRDefault="00C02975" w:rsidP="001004C7">
            <w:pPr>
              <w:pStyle w:val="1"/>
              <w:ind w:firstLine="851"/>
              <w:rPr>
                <w:b w:val="0"/>
                <w:bCs/>
                <w:szCs w:val="28"/>
              </w:rPr>
            </w:pPr>
          </w:p>
        </w:tc>
        <w:tc>
          <w:tcPr>
            <w:tcW w:w="4500" w:type="dxa"/>
          </w:tcPr>
          <w:p w:rsidR="00C02975" w:rsidRPr="00710A04" w:rsidRDefault="00C02975" w:rsidP="001004C7">
            <w:pPr>
              <w:pStyle w:val="ConsNormal"/>
              <w:ind w:firstLine="0"/>
              <w:jc w:val="center"/>
              <w:rPr>
                <w:bCs/>
                <w:szCs w:val="28"/>
              </w:rPr>
            </w:pPr>
            <w:r w:rsidRPr="00710A04">
              <w:rPr>
                <w:bCs/>
                <w:szCs w:val="28"/>
              </w:rPr>
              <w:t xml:space="preserve">Приложение </w:t>
            </w:r>
          </w:p>
          <w:p w:rsidR="00C02975" w:rsidRPr="00DB4494" w:rsidRDefault="00C02975" w:rsidP="00493525">
            <w:pPr>
              <w:pStyle w:val="ConsNormal"/>
              <w:ind w:firstLine="0"/>
              <w:jc w:val="center"/>
              <w:rPr>
                <w:bCs/>
                <w:szCs w:val="28"/>
              </w:rPr>
            </w:pPr>
            <w:r w:rsidRPr="00710A04">
              <w:rPr>
                <w:bCs/>
                <w:szCs w:val="28"/>
              </w:rPr>
              <w:t xml:space="preserve">к Постановлению Избирательной комиссии Владимирской области от </w:t>
            </w:r>
            <w:r w:rsidR="00493525">
              <w:rPr>
                <w:bCs/>
                <w:szCs w:val="28"/>
              </w:rPr>
              <w:t>22</w:t>
            </w:r>
            <w:r w:rsidRPr="00710A04">
              <w:rPr>
                <w:bCs/>
                <w:szCs w:val="28"/>
              </w:rPr>
              <w:t>.0</w:t>
            </w:r>
            <w:r w:rsidRPr="00DB4494">
              <w:rPr>
                <w:bCs/>
                <w:szCs w:val="28"/>
              </w:rPr>
              <w:t>6</w:t>
            </w:r>
            <w:r w:rsidRPr="00710A04">
              <w:rPr>
                <w:bCs/>
                <w:szCs w:val="28"/>
              </w:rPr>
              <w:t>.20</w:t>
            </w:r>
            <w:r w:rsidRPr="00DB4494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2</w:t>
            </w:r>
            <w:r w:rsidRPr="00710A04">
              <w:rPr>
                <w:bCs/>
                <w:szCs w:val="28"/>
              </w:rPr>
              <w:t xml:space="preserve"> № </w:t>
            </w:r>
            <w:r w:rsidR="00493525">
              <w:rPr>
                <w:bCs/>
                <w:szCs w:val="28"/>
              </w:rPr>
              <w:t>158</w:t>
            </w:r>
          </w:p>
        </w:tc>
      </w:tr>
    </w:tbl>
    <w:p w:rsidR="00C02975" w:rsidRPr="00710A04" w:rsidRDefault="00C02975" w:rsidP="00C02975"/>
    <w:tbl>
      <w:tblPr>
        <w:tblW w:w="9646" w:type="dxa"/>
        <w:tblLayout w:type="fixed"/>
        <w:tblLook w:val="0000" w:firstRow="0" w:lastRow="0" w:firstColumn="0" w:lastColumn="0" w:noHBand="0" w:noVBand="0"/>
      </w:tblPr>
      <w:tblGrid>
        <w:gridCol w:w="4786"/>
        <w:gridCol w:w="360"/>
        <w:gridCol w:w="4500"/>
      </w:tblGrid>
      <w:tr w:rsidR="00C02975" w:rsidRPr="00710A04" w:rsidTr="001004C7">
        <w:trPr>
          <w:trHeight w:val="400"/>
        </w:trPr>
        <w:tc>
          <w:tcPr>
            <w:tcW w:w="4786" w:type="dxa"/>
          </w:tcPr>
          <w:p w:rsidR="00C02975" w:rsidRPr="00710A04" w:rsidRDefault="00C02975" w:rsidP="001004C7">
            <w:pPr>
              <w:pStyle w:val="1"/>
              <w:rPr>
                <w:b w:val="0"/>
                <w:bCs/>
                <w:szCs w:val="28"/>
              </w:rPr>
            </w:pPr>
            <w:r w:rsidRPr="00710A04">
              <w:rPr>
                <w:b w:val="0"/>
                <w:bCs/>
                <w:szCs w:val="28"/>
              </w:rPr>
              <w:t>СОГЛАСОВАНО</w:t>
            </w:r>
          </w:p>
        </w:tc>
        <w:tc>
          <w:tcPr>
            <w:tcW w:w="360" w:type="dxa"/>
          </w:tcPr>
          <w:p w:rsidR="00C02975" w:rsidRPr="00710A04" w:rsidRDefault="00C02975" w:rsidP="001004C7">
            <w:pPr>
              <w:pStyle w:val="1"/>
              <w:ind w:firstLine="851"/>
              <w:rPr>
                <w:b w:val="0"/>
                <w:bCs/>
                <w:szCs w:val="28"/>
              </w:rPr>
            </w:pPr>
          </w:p>
        </w:tc>
        <w:tc>
          <w:tcPr>
            <w:tcW w:w="4500" w:type="dxa"/>
          </w:tcPr>
          <w:p w:rsidR="00C02975" w:rsidRPr="00710A04" w:rsidRDefault="00C02975" w:rsidP="001004C7">
            <w:pPr>
              <w:pStyle w:val="ConsNormal"/>
              <w:ind w:firstLine="0"/>
              <w:jc w:val="center"/>
              <w:rPr>
                <w:bCs/>
                <w:sz w:val="18"/>
                <w:szCs w:val="28"/>
              </w:rPr>
            </w:pPr>
          </w:p>
          <w:p w:rsidR="00C02975" w:rsidRPr="00710A04" w:rsidRDefault="00C02975" w:rsidP="001004C7">
            <w:pPr>
              <w:pStyle w:val="ConsNormal"/>
              <w:ind w:firstLine="0"/>
              <w:jc w:val="center"/>
              <w:rPr>
                <w:bCs/>
                <w:szCs w:val="28"/>
              </w:rPr>
            </w:pPr>
            <w:r w:rsidRPr="00710A04">
              <w:rPr>
                <w:bCs/>
                <w:szCs w:val="28"/>
              </w:rPr>
              <w:t>УТВЕРЖДЕНЫ</w:t>
            </w:r>
          </w:p>
        </w:tc>
      </w:tr>
      <w:tr w:rsidR="00C02975" w:rsidRPr="00710A04" w:rsidTr="001004C7">
        <w:trPr>
          <w:trHeight w:val="2052"/>
        </w:trPr>
        <w:tc>
          <w:tcPr>
            <w:tcW w:w="4786" w:type="dxa"/>
          </w:tcPr>
          <w:p w:rsidR="00C02975" w:rsidRPr="00710A04" w:rsidRDefault="00C02975" w:rsidP="001004C7">
            <w:pPr>
              <w:pStyle w:val="ab"/>
              <w:jc w:val="center"/>
              <w:rPr>
                <w:bCs/>
                <w:sz w:val="28"/>
                <w:szCs w:val="28"/>
              </w:rPr>
            </w:pPr>
            <w:r w:rsidRPr="00710A04">
              <w:rPr>
                <w:bCs/>
                <w:sz w:val="28"/>
                <w:szCs w:val="28"/>
              </w:rPr>
              <w:t>Управляющий Отделением по Владимирской области Главного управления Центрального Банка Российской Федерации по Центральному федеральному округу</w:t>
            </w:r>
          </w:p>
          <w:p w:rsidR="00C02975" w:rsidRPr="00710A04" w:rsidRDefault="00C02975" w:rsidP="001004C7">
            <w:pPr>
              <w:pStyle w:val="ab"/>
              <w:jc w:val="center"/>
              <w:rPr>
                <w:bCs/>
                <w:sz w:val="28"/>
                <w:szCs w:val="28"/>
              </w:rPr>
            </w:pPr>
            <w:r w:rsidRPr="00710A04">
              <w:rPr>
                <w:bCs/>
                <w:sz w:val="28"/>
                <w:szCs w:val="28"/>
              </w:rPr>
              <w:t>___________ Н.В. Калашникова</w:t>
            </w:r>
          </w:p>
          <w:p w:rsidR="00C02975" w:rsidRPr="00710A04" w:rsidRDefault="00C02975" w:rsidP="001004C7">
            <w:pPr>
              <w:pStyle w:val="ab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C02975" w:rsidRPr="00710A04" w:rsidRDefault="00C02975" w:rsidP="001004C7">
            <w:pPr>
              <w:pStyle w:val="1"/>
              <w:spacing w:before="120" w:after="120"/>
              <w:ind w:firstLine="851"/>
              <w:rPr>
                <w:b w:val="0"/>
                <w:bCs/>
                <w:szCs w:val="28"/>
              </w:rPr>
            </w:pPr>
          </w:p>
        </w:tc>
        <w:tc>
          <w:tcPr>
            <w:tcW w:w="4500" w:type="dxa"/>
          </w:tcPr>
          <w:p w:rsidR="00C02975" w:rsidRPr="00710A04" w:rsidRDefault="00C02975" w:rsidP="001004C7">
            <w:pPr>
              <w:pStyle w:val="ad"/>
              <w:spacing w:after="0"/>
              <w:ind w:left="0"/>
              <w:rPr>
                <w:bCs/>
                <w:szCs w:val="28"/>
              </w:rPr>
            </w:pPr>
          </w:p>
          <w:p w:rsidR="00C02975" w:rsidRPr="00710A04" w:rsidRDefault="00C02975" w:rsidP="001004C7">
            <w:pPr>
              <w:pStyle w:val="ad"/>
              <w:spacing w:after="0"/>
              <w:ind w:left="0"/>
              <w:rPr>
                <w:bCs/>
                <w:szCs w:val="28"/>
              </w:rPr>
            </w:pPr>
            <w:r w:rsidRPr="00710A04">
              <w:rPr>
                <w:bCs/>
                <w:szCs w:val="28"/>
              </w:rPr>
              <w:t xml:space="preserve">Постановлением Избирательной </w:t>
            </w:r>
          </w:p>
          <w:p w:rsidR="00C02975" w:rsidRPr="00710A04" w:rsidRDefault="00C02975" w:rsidP="001004C7">
            <w:pPr>
              <w:pStyle w:val="ad"/>
              <w:spacing w:after="0"/>
              <w:ind w:left="0"/>
              <w:rPr>
                <w:bCs/>
                <w:szCs w:val="28"/>
              </w:rPr>
            </w:pPr>
            <w:r w:rsidRPr="00710A04">
              <w:rPr>
                <w:bCs/>
                <w:szCs w:val="28"/>
              </w:rPr>
              <w:t>комиссии Владимирской области</w:t>
            </w:r>
          </w:p>
          <w:p w:rsidR="00C02975" w:rsidRPr="00DB4494" w:rsidRDefault="00C02975" w:rsidP="00493525">
            <w:pPr>
              <w:pStyle w:val="ConsNormal"/>
              <w:ind w:firstLine="34"/>
              <w:jc w:val="center"/>
              <w:rPr>
                <w:bCs/>
                <w:szCs w:val="28"/>
              </w:rPr>
            </w:pPr>
            <w:r w:rsidRPr="00710A04">
              <w:rPr>
                <w:bCs/>
                <w:szCs w:val="28"/>
              </w:rPr>
              <w:t xml:space="preserve">от </w:t>
            </w:r>
            <w:r w:rsidR="00493525">
              <w:rPr>
                <w:bCs/>
                <w:szCs w:val="28"/>
              </w:rPr>
              <w:t>22</w:t>
            </w:r>
            <w:r w:rsidRPr="00710A04">
              <w:rPr>
                <w:bCs/>
                <w:szCs w:val="28"/>
              </w:rPr>
              <w:t>.0</w:t>
            </w:r>
            <w:r w:rsidRPr="00DB4494">
              <w:rPr>
                <w:bCs/>
                <w:szCs w:val="28"/>
              </w:rPr>
              <w:t>6</w:t>
            </w:r>
            <w:r w:rsidRPr="00710A04">
              <w:rPr>
                <w:bCs/>
                <w:szCs w:val="28"/>
              </w:rPr>
              <w:t>.20</w:t>
            </w:r>
            <w:r w:rsidRPr="00DB4494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2</w:t>
            </w:r>
            <w:r w:rsidRPr="00710A04">
              <w:rPr>
                <w:bCs/>
                <w:szCs w:val="28"/>
              </w:rPr>
              <w:t xml:space="preserve"> № </w:t>
            </w:r>
            <w:r w:rsidR="00493525">
              <w:rPr>
                <w:bCs/>
                <w:szCs w:val="28"/>
              </w:rPr>
              <w:t>158</w:t>
            </w:r>
            <w:bookmarkStart w:id="0" w:name="_GoBack"/>
            <w:bookmarkEnd w:id="0"/>
          </w:p>
        </w:tc>
      </w:tr>
    </w:tbl>
    <w:p w:rsidR="00C02975" w:rsidRDefault="00C02975" w:rsidP="00C02975">
      <w:pPr>
        <w:pStyle w:val="1"/>
        <w:spacing w:before="480"/>
        <w:rPr>
          <w:szCs w:val="28"/>
        </w:rPr>
      </w:pPr>
    </w:p>
    <w:p w:rsidR="00DA5CC7" w:rsidRDefault="00C02975" w:rsidP="00C02975">
      <w:pPr>
        <w:jc w:val="center"/>
        <w:rPr>
          <w:b/>
          <w:sz w:val="28"/>
          <w:szCs w:val="28"/>
        </w:rPr>
      </w:pPr>
      <w:r w:rsidRPr="00C02975">
        <w:rPr>
          <w:b/>
          <w:sz w:val="28"/>
          <w:szCs w:val="28"/>
        </w:rPr>
        <w:t>Изменения</w:t>
      </w:r>
      <w:r>
        <w:rPr>
          <w:b/>
          <w:sz w:val="28"/>
          <w:szCs w:val="28"/>
        </w:rPr>
        <w:t>, вносимые в П</w:t>
      </w:r>
      <w:r w:rsidR="00DA5CC7">
        <w:rPr>
          <w:b/>
          <w:sz w:val="28"/>
          <w:szCs w:val="28"/>
        </w:rPr>
        <w:t>орядок</w:t>
      </w:r>
      <w:r>
        <w:rPr>
          <w:b/>
          <w:sz w:val="28"/>
          <w:szCs w:val="28"/>
        </w:rPr>
        <w:t xml:space="preserve"> </w:t>
      </w:r>
    </w:p>
    <w:p w:rsidR="00DA5CC7" w:rsidRDefault="00C02975" w:rsidP="00C02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открытия, ведения и закрытия специальных избирательных счетов </w:t>
      </w:r>
    </w:p>
    <w:p w:rsidR="00C02975" w:rsidRPr="00C02975" w:rsidRDefault="00C02975" w:rsidP="00C02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формирования избирательных </w:t>
      </w:r>
      <w:r w:rsidR="00DA5CC7">
        <w:rPr>
          <w:b/>
          <w:sz w:val="28"/>
          <w:szCs w:val="28"/>
        </w:rPr>
        <w:t>фондов кандидатов при проведении выборов депутатов представительных органов и глав муниципальных образований на территории Владимирской области</w:t>
      </w:r>
      <w:r>
        <w:rPr>
          <w:b/>
          <w:sz w:val="28"/>
          <w:szCs w:val="28"/>
        </w:rPr>
        <w:t xml:space="preserve"> </w:t>
      </w:r>
    </w:p>
    <w:p w:rsidR="00C02975" w:rsidRDefault="00C02975" w:rsidP="00CF0A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F0A85" w:rsidRDefault="00CF0A85" w:rsidP="00CF0A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F3C9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57D80">
        <w:rPr>
          <w:sz w:val="28"/>
          <w:szCs w:val="28"/>
        </w:rPr>
        <w:t>а</w:t>
      </w:r>
      <w:r>
        <w:rPr>
          <w:sz w:val="28"/>
          <w:szCs w:val="28"/>
        </w:rPr>
        <w:t xml:space="preserve">бзац третий преамбулы изложить в следующей редакции: </w:t>
      </w:r>
    </w:p>
    <w:p w:rsidR="00CF0A85" w:rsidRPr="005B2915" w:rsidRDefault="00CF0A85" w:rsidP="00CF0A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случае, если </w:t>
      </w:r>
      <w:r>
        <w:rPr>
          <w:rFonts w:eastAsiaTheme="minorHAnsi"/>
          <w:sz w:val="28"/>
          <w:szCs w:val="28"/>
          <w:lang w:eastAsia="en-US"/>
        </w:rPr>
        <w:t xml:space="preserve">полномочия избирательной комиссии, организующей подготовку и проведение выборов в органы местного </w:t>
      </w:r>
      <w:r w:rsidRPr="005B2915">
        <w:rPr>
          <w:rFonts w:eastAsiaTheme="minorHAnsi"/>
          <w:sz w:val="28"/>
          <w:szCs w:val="28"/>
          <w:lang w:eastAsia="en-US"/>
        </w:rPr>
        <w:t>самоуправления</w:t>
      </w:r>
      <w:r w:rsidR="00D4203A" w:rsidRPr="005B2915">
        <w:rPr>
          <w:rFonts w:eastAsiaTheme="minorHAnsi"/>
          <w:sz w:val="28"/>
          <w:szCs w:val="28"/>
          <w:lang w:eastAsia="en-US"/>
        </w:rPr>
        <w:t>,</w:t>
      </w:r>
      <w:r w:rsidRPr="005B2915">
        <w:rPr>
          <w:rFonts w:eastAsiaTheme="minorHAnsi"/>
          <w:sz w:val="28"/>
          <w:szCs w:val="28"/>
          <w:lang w:eastAsia="en-US"/>
        </w:rPr>
        <w:t xml:space="preserve"> возложены</w:t>
      </w:r>
      <w:r w:rsidR="00057D80" w:rsidRPr="005B2915">
        <w:rPr>
          <w:rFonts w:eastAsiaTheme="minorHAnsi"/>
          <w:sz w:val="28"/>
          <w:szCs w:val="28"/>
          <w:lang w:eastAsia="en-US"/>
        </w:rPr>
        <w:t xml:space="preserve"> на территориальную избирательную комиссию соответствующего района Владимирской области (далее – территориальная избирательная комиссия), </w:t>
      </w:r>
      <w:r w:rsidR="00057D80" w:rsidRPr="005B2915">
        <w:rPr>
          <w:sz w:val="28"/>
          <w:szCs w:val="28"/>
        </w:rPr>
        <w:t xml:space="preserve">полномочия окружной избирательной комиссии </w:t>
      </w:r>
      <w:r w:rsidR="00D4203A" w:rsidRPr="005B2915">
        <w:rPr>
          <w:sz w:val="28"/>
          <w:szCs w:val="28"/>
        </w:rPr>
        <w:t xml:space="preserve">- </w:t>
      </w:r>
      <w:r w:rsidR="00057D80" w:rsidRPr="005B2915">
        <w:rPr>
          <w:sz w:val="28"/>
          <w:szCs w:val="28"/>
        </w:rPr>
        <w:t xml:space="preserve">на иную избирательную комиссию (далее - окружная избирательная комиссия), указанные территориальная избирательная комиссия, </w:t>
      </w:r>
      <w:r w:rsidR="00477C93" w:rsidRPr="005B2915">
        <w:rPr>
          <w:sz w:val="28"/>
          <w:szCs w:val="28"/>
        </w:rPr>
        <w:t xml:space="preserve">иная </w:t>
      </w:r>
      <w:r w:rsidR="00057D80" w:rsidRPr="005B2915">
        <w:rPr>
          <w:sz w:val="28"/>
          <w:szCs w:val="28"/>
        </w:rPr>
        <w:t>избирательная комиссия реализуют</w:t>
      </w:r>
      <w:r w:rsidR="00D65A25" w:rsidRPr="005B2915">
        <w:rPr>
          <w:sz w:val="28"/>
          <w:szCs w:val="28"/>
        </w:rPr>
        <w:t xml:space="preserve"> соответственно</w:t>
      </w:r>
      <w:r w:rsidR="00057D80" w:rsidRPr="005B2915">
        <w:rPr>
          <w:sz w:val="28"/>
          <w:szCs w:val="28"/>
        </w:rPr>
        <w:t xml:space="preserve"> все полномочия избирательной комиссии, </w:t>
      </w:r>
      <w:r w:rsidR="006A0ED3" w:rsidRPr="005B2915">
        <w:rPr>
          <w:rFonts w:eastAsiaTheme="minorHAnsi"/>
          <w:sz w:val="28"/>
          <w:szCs w:val="28"/>
          <w:lang w:eastAsia="en-US"/>
        </w:rPr>
        <w:t>организующей подготовку и проведение выборов в органы местного самоуправления,</w:t>
      </w:r>
      <w:r w:rsidR="006A0ED3" w:rsidRPr="005B2915">
        <w:rPr>
          <w:sz w:val="28"/>
          <w:szCs w:val="28"/>
        </w:rPr>
        <w:t xml:space="preserve"> </w:t>
      </w:r>
      <w:r w:rsidR="00057D80" w:rsidRPr="005B2915">
        <w:rPr>
          <w:sz w:val="28"/>
          <w:szCs w:val="28"/>
        </w:rPr>
        <w:t>окружной избирательной комиссии, предусмотренные настоящим Порядком.»;</w:t>
      </w:r>
    </w:p>
    <w:p w:rsidR="00057D80" w:rsidRDefault="00057D80" w:rsidP="00CF0A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B2915">
        <w:rPr>
          <w:sz w:val="28"/>
          <w:szCs w:val="28"/>
        </w:rPr>
        <w:t>2</w:t>
      </w:r>
      <w:r w:rsidR="00DF3C92" w:rsidRPr="005B2915">
        <w:rPr>
          <w:sz w:val="28"/>
          <w:szCs w:val="28"/>
        </w:rPr>
        <w:t>)</w:t>
      </w:r>
      <w:r w:rsidRPr="005B2915">
        <w:rPr>
          <w:sz w:val="28"/>
          <w:szCs w:val="28"/>
        </w:rPr>
        <w:t xml:space="preserve"> в пункте 1.1 слова «избирательной комисси</w:t>
      </w:r>
      <w:r w:rsidR="008C4ED4" w:rsidRPr="005B2915">
        <w:rPr>
          <w:sz w:val="28"/>
          <w:szCs w:val="28"/>
        </w:rPr>
        <w:t>е</w:t>
      </w:r>
      <w:r w:rsidRPr="005B2915">
        <w:rPr>
          <w:sz w:val="28"/>
          <w:szCs w:val="28"/>
        </w:rPr>
        <w:t>й муниципального образования (территориальной избирательной комиссией)» заменить словами</w:t>
      </w:r>
      <w:r>
        <w:rPr>
          <w:sz w:val="28"/>
          <w:szCs w:val="28"/>
        </w:rPr>
        <w:t xml:space="preserve"> «территориальной избирательной комиссией»;</w:t>
      </w:r>
    </w:p>
    <w:p w:rsidR="008C4ED4" w:rsidRDefault="00057D80" w:rsidP="00CF0A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3C9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F3C92">
        <w:rPr>
          <w:sz w:val="28"/>
          <w:szCs w:val="28"/>
        </w:rPr>
        <w:t>в пункте 1.3</w:t>
      </w:r>
      <w:r w:rsidR="008C4ED4">
        <w:rPr>
          <w:sz w:val="28"/>
          <w:szCs w:val="28"/>
        </w:rPr>
        <w:t>:</w:t>
      </w:r>
    </w:p>
    <w:p w:rsidR="00057D80" w:rsidRPr="005B2915" w:rsidRDefault="008C4ED4" w:rsidP="00CF0A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B2915">
        <w:rPr>
          <w:sz w:val="28"/>
          <w:szCs w:val="28"/>
        </w:rPr>
        <w:t>а)</w:t>
      </w:r>
      <w:r w:rsidR="00BE355C" w:rsidRPr="005B2915">
        <w:rPr>
          <w:sz w:val="28"/>
          <w:szCs w:val="28"/>
        </w:rPr>
        <w:t xml:space="preserve"> в </w:t>
      </w:r>
      <w:r w:rsidR="00DF3C92" w:rsidRPr="005B2915">
        <w:rPr>
          <w:sz w:val="28"/>
          <w:szCs w:val="28"/>
        </w:rPr>
        <w:t>абзац</w:t>
      </w:r>
      <w:r w:rsidRPr="005B2915">
        <w:rPr>
          <w:sz w:val="28"/>
          <w:szCs w:val="28"/>
        </w:rPr>
        <w:t>е</w:t>
      </w:r>
      <w:r w:rsidR="00DF3C92" w:rsidRPr="005B2915">
        <w:rPr>
          <w:sz w:val="28"/>
          <w:szCs w:val="28"/>
        </w:rPr>
        <w:t xml:space="preserve"> втором слова «избирательной комиссии соответствующего муниципального образования (территориальной избирательной комиссии)» заменить словами «территориальной избирательной комиссии»;</w:t>
      </w:r>
    </w:p>
    <w:p w:rsidR="008C4ED4" w:rsidRPr="005B2915" w:rsidRDefault="008C4ED4" w:rsidP="008C4ED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B2915">
        <w:rPr>
          <w:sz w:val="28"/>
          <w:szCs w:val="28"/>
        </w:rPr>
        <w:t>б) в абзаце пятом слова «избирательной комиссии соответствующего муниципального образования (территориальной избирательной комиссии)» заменить словами «территориальной избирательной комиссии»;</w:t>
      </w:r>
    </w:p>
    <w:p w:rsidR="00DF3C92" w:rsidRDefault="00BE355C" w:rsidP="00CF0A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2915">
        <w:rPr>
          <w:rFonts w:eastAsiaTheme="minorHAnsi"/>
          <w:sz w:val="28"/>
          <w:szCs w:val="28"/>
          <w:lang w:eastAsia="en-US"/>
        </w:rPr>
        <w:t xml:space="preserve">4) </w:t>
      </w:r>
      <w:r w:rsidRPr="005B2915">
        <w:rPr>
          <w:sz w:val="28"/>
          <w:szCs w:val="28"/>
        </w:rPr>
        <w:t>в пункте</w:t>
      </w:r>
      <w:r>
        <w:rPr>
          <w:sz w:val="28"/>
          <w:szCs w:val="28"/>
        </w:rPr>
        <w:t xml:space="preserve"> 1.5 слова «избирательную комиссию муниципального образования (территориальную избирательную комиссию)» заменить словами «территориальную избирательную комиссию»;</w:t>
      </w:r>
    </w:p>
    <w:p w:rsidR="001A3157" w:rsidRDefault="00D322A2" w:rsidP="00057D80">
      <w:pPr>
        <w:pStyle w:val="aa"/>
        <w:spacing w:line="360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в пункте 2.8</w:t>
      </w:r>
      <w:r w:rsidR="001A3157">
        <w:rPr>
          <w:bCs/>
          <w:sz w:val="28"/>
          <w:szCs w:val="28"/>
        </w:rPr>
        <w:t>:</w:t>
      </w:r>
    </w:p>
    <w:p w:rsidR="00057D80" w:rsidRPr="005B2915" w:rsidRDefault="001A3157" w:rsidP="00057D80">
      <w:pPr>
        <w:pStyle w:val="aa"/>
        <w:spacing w:line="360" w:lineRule="auto"/>
        <w:ind w:left="0" w:firstLine="708"/>
        <w:jc w:val="both"/>
        <w:rPr>
          <w:sz w:val="28"/>
          <w:szCs w:val="28"/>
        </w:rPr>
      </w:pPr>
      <w:r w:rsidRPr="005B2915">
        <w:rPr>
          <w:bCs/>
          <w:sz w:val="28"/>
          <w:szCs w:val="28"/>
        </w:rPr>
        <w:t>а)</w:t>
      </w:r>
      <w:r w:rsidR="00D322A2" w:rsidRPr="005B2915">
        <w:rPr>
          <w:bCs/>
          <w:sz w:val="28"/>
          <w:szCs w:val="28"/>
        </w:rPr>
        <w:t xml:space="preserve"> в абзац</w:t>
      </w:r>
      <w:r w:rsidRPr="005B2915">
        <w:rPr>
          <w:bCs/>
          <w:sz w:val="28"/>
          <w:szCs w:val="28"/>
        </w:rPr>
        <w:t>е</w:t>
      </w:r>
      <w:r w:rsidR="00D322A2" w:rsidRPr="005B2915">
        <w:rPr>
          <w:bCs/>
          <w:sz w:val="28"/>
          <w:szCs w:val="28"/>
        </w:rPr>
        <w:t xml:space="preserve"> первом </w:t>
      </w:r>
      <w:r w:rsidR="00D322A2" w:rsidRPr="005B2915">
        <w:rPr>
          <w:sz w:val="28"/>
          <w:szCs w:val="28"/>
        </w:rPr>
        <w:t>слова «избирательной комиссии муниципального образования (территориальной избирательной комиссии)» заменить словами «территориальной избирательной комиссии»;</w:t>
      </w:r>
    </w:p>
    <w:p w:rsidR="001A3157" w:rsidRPr="005B2915" w:rsidRDefault="001A3157" w:rsidP="00057D80">
      <w:pPr>
        <w:pStyle w:val="aa"/>
        <w:spacing w:line="360" w:lineRule="auto"/>
        <w:ind w:left="0" w:firstLine="708"/>
        <w:jc w:val="both"/>
        <w:rPr>
          <w:bCs/>
          <w:sz w:val="28"/>
          <w:szCs w:val="28"/>
        </w:rPr>
      </w:pPr>
      <w:r w:rsidRPr="005B2915">
        <w:rPr>
          <w:bCs/>
          <w:sz w:val="28"/>
          <w:szCs w:val="28"/>
        </w:rPr>
        <w:t xml:space="preserve">б) в абзаце четвертом </w:t>
      </w:r>
      <w:r w:rsidRPr="005B2915">
        <w:rPr>
          <w:sz w:val="28"/>
          <w:szCs w:val="28"/>
        </w:rPr>
        <w:t>слова «избирательной комиссии муниципального образования (территориальной избирательной комиссии)» заменить словами «территориальной избирательной комиссии»</w:t>
      </w:r>
      <w:r w:rsidR="00F370A6" w:rsidRPr="005B2915">
        <w:rPr>
          <w:sz w:val="28"/>
          <w:szCs w:val="28"/>
        </w:rPr>
        <w:t>;</w:t>
      </w:r>
    </w:p>
    <w:p w:rsidR="00982CCC" w:rsidRPr="005B2915" w:rsidRDefault="00D322A2" w:rsidP="003676C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915">
        <w:rPr>
          <w:rFonts w:ascii="Times New Roman" w:hAnsi="Times New Roman"/>
          <w:sz w:val="28"/>
          <w:szCs w:val="28"/>
        </w:rPr>
        <w:t xml:space="preserve">6) </w:t>
      </w:r>
      <w:r w:rsidR="00681CFC" w:rsidRPr="005B2915">
        <w:rPr>
          <w:rFonts w:ascii="Times New Roman" w:hAnsi="Times New Roman"/>
          <w:sz w:val="28"/>
          <w:szCs w:val="28"/>
        </w:rPr>
        <w:t xml:space="preserve">пункт 3.1 изложить в следующей редакции: </w:t>
      </w:r>
    </w:p>
    <w:p w:rsidR="0006501E" w:rsidRDefault="00681CFC" w:rsidP="003676C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915">
        <w:rPr>
          <w:rFonts w:ascii="Times New Roman" w:hAnsi="Times New Roman"/>
          <w:sz w:val="28"/>
          <w:szCs w:val="28"/>
        </w:rPr>
        <w:t>«Все финансовые операции по специальным избирательным счетам зарегистрированных кандидатов, за исключением</w:t>
      </w:r>
      <w:r>
        <w:rPr>
          <w:rFonts w:ascii="Times New Roman" w:hAnsi="Times New Roman"/>
          <w:sz w:val="28"/>
          <w:szCs w:val="28"/>
        </w:rPr>
        <w:t xml:space="preserve"> возвратов в избирательные фонды неизрасходованных средств и зачисления на указанные счета средств, перечисленных до дня (первого дня) голосования, прекращаются в день (первый день) голосования.»;</w:t>
      </w:r>
    </w:p>
    <w:p w:rsidR="00681CFC" w:rsidRPr="00CE6C74" w:rsidRDefault="00681CFC" w:rsidP="003676C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в пункте 3.2 слова «оплате </w:t>
      </w:r>
      <w:r w:rsidR="00CE6C74">
        <w:rPr>
          <w:rFonts w:ascii="Times New Roman" w:hAnsi="Times New Roman"/>
          <w:sz w:val="28"/>
          <w:szCs w:val="28"/>
        </w:rPr>
        <w:t xml:space="preserve">расходов со специальных избирательных </w:t>
      </w:r>
      <w:r w:rsidR="00CE6C74" w:rsidRPr="00CE6C74">
        <w:rPr>
          <w:rFonts w:ascii="Times New Roman" w:hAnsi="Times New Roman"/>
          <w:sz w:val="28"/>
          <w:szCs w:val="28"/>
        </w:rPr>
        <w:t>счетов» заменить словами «специальным избирательным счетам», слова «избирательн</w:t>
      </w:r>
      <w:r w:rsidR="00CE6C74">
        <w:rPr>
          <w:rFonts w:ascii="Times New Roman" w:hAnsi="Times New Roman"/>
          <w:sz w:val="28"/>
          <w:szCs w:val="28"/>
        </w:rPr>
        <w:t>ую</w:t>
      </w:r>
      <w:r w:rsidR="00CE6C74" w:rsidRPr="00CE6C74">
        <w:rPr>
          <w:rFonts w:ascii="Times New Roman" w:hAnsi="Times New Roman"/>
          <w:sz w:val="28"/>
          <w:szCs w:val="28"/>
        </w:rPr>
        <w:t xml:space="preserve"> комисси</w:t>
      </w:r>
      <w:r w:rsidR="00CE6C74">
        <w:rPr>
          <w:rFonts w:ascii="Times New Roman" w:hAnsi="Times New Roman"/>
          <w:sz w:val="28"/>
          <w:szCs w:val="28"/>
        </w:rPr>
        <w:t>ю</w:t>
      </w:r>
      <w:r w:rsidR="00CE6C74" w:rsidRPr="00CE6C74">
        <w:rPr>
          <w:rFonts w:ascii="Times New Roman" w:hAnsi="Times New Roman"/>
          <w:sz w:val="28"/>
          <w:szCs w:val="28"/>
        </w:rPr>
        <w:t xml:space="preserve"> муниципальн</w:t>
      </w:r>
      <w:r w:rsidR="00CE6C74">
        <w:rPr>
          <w:rFonts w:ascii="Times New Roman" w:hAnsi="Times New Roman"/>
          <w:sz w:val="28"/>
          <w:szCs w:val="28"/>
        </w:rPr>
        <w:t>ого образования (территориальную</w:t>
      </w:r>
      <w:r w:rsidR="00CE6C74" w:rsidRPr="00CE6C74">
        <w:rPr>
          <w:rFonts w:ascii="Times New Roman" w:hAnsi="Times New Roman"/>
          <w:sz w:val="28"/>
          <w:szCs w:val="28"/>
        </w:rPr>
        <w:t xml:space="preserve"> избирательн</w:t>
      </w:r>
      <w:r w:rsidR="00CE6C74">
        <w:rPr>
          <w:rFonts w:ascii="Times New Roman" w:hAnsi="Times New Roman"/>
          <w:sz w:val="28"/>
          <w:szCs w:val="28"/>
        </w:rPr>
        <w:t>ую</w:t>
      </w:r>
      <w:r w:rsidR="00CE6C74" w:rsidRPr="00CE6C74">
        <w:rPr>
          <w:rFonts w:ascii="Times New Roman" w:hAnsi="Times New Roman"/>
          <w:sz w:val="28"/>
          <w:szCs w:val="28"/>
        </w:rPr>
        <w:t xml:space="preserve"> комисси</w:t>
      </w:r>
      <w:r w:rsidR="00CE6C74">
        <w:rPr>
          <w:rFonts w:ascii="Times New Roman" w:hAnsi="Times New Roman"/>
          <w:sz w:val="28"/>
          <w:szCs w:val="28"/>
        </w:rPr>
        <w:t>ю</w:t>
      </w:r>
      <w:r w:rsidR="00CE6C74" w:rsidRPr="00CE6C74">
        <w:rPr>
          <w:rFonts w:ascii="Times New Roman" w:hAnsi="Times New Roman"/>
          <w:sz w:val="28"/>
          <w:szCs w:val="28"/>
        </w:rPr>
        <w:t xml:space="preserve">)» заменить словами </w:t>
      </w:r>
      <w:r w:rsidR="00CE6C74">
        <w:rPr>
          <w:rFonts w:ascii="Times New Roman" w:hAnsi="Times New Roman"/>
          <w:sz w:val="28"/>
          <w:szCs w:val="28"/>
        </w:rPr>
        <w:t>«территориальную</w:t>
      </w:r>
      <w:r w:rsidR="00CE6C74" w:rsidRPr="00CE6C74">
        <w:rPr>
          <w:rFonts w:ascii="Times New Roman" w:hAnsi="Times New Roman"/>
          <w:sz w:val="28"/>
          <w:szCs w:val="28"/>
        </w:rPr>
        <w:t xml:space="preserve"> избирательн</w:t>
      </w:r>
      <w:r w:rsidR="00CE6C74">
        <w:rPr>
          <w:rFonts w:ascii="Times New Roman" w:hAnsi="Times New Roman"/>
          <w:sz w:val="28"/>
          <w:szCs w:val="28"/>
        </w:rPr>
        <w:t>ую</w:t>
      </w:r>
      <w:r w:rsidR="00CE6C74" w:rsidRPr="00CE6C74">
        <w:rPr>
          <w:rFonts w:ascii="Times New Roman" w:hAnsi="Times New Roman"/>
          <w:sz w:val="28"/>
          <w:szCs w:val="28"/>
        </w:rPr>
        <w:t xml:space="preserve"> комисси</w:t>
      </w:r>
      <w:r w:rsidR="00CE6C74">
        <w:rPr>
          <w:rFonts w:ascii="Times New Roman" w:hAnsi="Times New Roman"/>
          <w:sz w:val="28"/>
          <w:szCs w:val="28"/>
        </w:rPr>
        <w:t>ю», слова</w:t>
      </w:r>
      <w:r w:rsidR="00CE6C74" w:rsidRPr="00CE6C74">
        <w:rPr>
          <w:rFonts w:ascii="Times New Roman" w:hAnsi="Times New Roman"/>
          <w:sz w:val="28"/>
          <w:szCs w:val="28"/>
        </w:rPr>
        <w:t xml:space="preserve"> </w:t>
      </w:r>
      <w:r w:rsidR="00CE6C74">
        <w:rPr>
          <w:rFonts w:ascii="Times New Roman" w:hAnsi="Times New Roman"/>
          <w:sz w:val="28"/>
          <w:szCs w:val="28"/>
        </w:rPr>
        <w:t>«</w:t>
      </w:r>
      <w:r w:rsidR="00CE6C74" w:rsidRPr="00CE6C74">
        <w:rPr>
          <w:rFonts w:ascii="Times New Roman" w:hAnsi="Times New Roman"/>
          <w:sz w:val="28"/>
          <w:szCs w:val="28"/>
        </w:rPr>
        <w:t>избирательной комиссий муниципального образования (территориальной избирательной комиссией)» заменить словами «территориальной избирательной комисси</w:t>
      </w:r>
      <w:r w:rsidR="00CE6C74">
        <w:rPr>
          <w:rFonts w:ascii="Times New Roman" w:hAnsi="Times New Roman"/>
          <w:sz w:val="28"/>
          <w:szCs w:val="28"/>
        </w:rPr>
        <w:t>и</w:t>
      </w:r>
      <w:r w:rsidR="00CE6C74" w:rsidRPr="00CE6C74">
        <w:rPr>
          <w:rFonts w:ascii="Times New Roman" w:hAnsi="Times New Roman"/>
          <w:sz w:val="28"/>
          <w:szCs w:val="28"/>
        </w:rPr>
        <w:t>»;</w:t>
      </w:r>
    </w:p>
    <w:p w:rsidR="005566D1" w:rsidRDefault="00CE6C74" w:rsidP="003676C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 пункте 3.3</w:t>
      </w:r>
      <w:r w:rsidR="005566D1">
        <w:rPr>
          <w:rFonts w:ascii="Times New Roman" w:hAnsi="Times New Roman"/>
          <w:sz w:val="28"/>
          <w:szCs w:val="28"/>
        </w:rPr>
        <w:t>:</w:t>
      </w:r>
    </w:p>
    <w:p w:rsidR="005566D1" w:rsidRPr="005B2915" w:rsidRDefault="005566D1" w:rsidP="003676C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915">
        <w:rPr>
          <w:rFonts w:ascii="Times New Roman" w:hAnsi="Times New Roman"/>
          <w:sz w:val="28"/>
          <w:szCs w:val="28"/>
        </w:rPr>
        <w:t>а)</w:t>
      </w:r>
      <w:r w:rsidR="00CE6C74" w:rsidRPr="005B2915">
        <w:rPr>
          <w:rFonts w:ascii="Times New Roman" w:hAnsi="Times New Roman"/>
          <w:sz w:val="28"/>
          <w:szCs w:val="28"/>
        </w:rPr>
        <w:t xml:space="preserve"> в абзаце первом слова «избирательной комисси</w:t>
      </w:r>
      <w:r w:rsidR="008269F9" w:rsidRPr="005B2915">
        <w:rPr>
          <w:rFonts w:ascii="Times New Roman" w:hAnsi="Times New Roman"/>
          <w:sz w:val="28"/>
          <w:szCs w:val="28"/>
        </w:rPr>
        <w:t>и</w:t>
      </w:r>
      <w:r w:rsidR="00CE6C74" w:rsidRPr="005B2915">
        <w:rPr>
          <w:rFonts w:ascii="Times New Roman" w:hAnsi="Times New Roman"/>
          <w:sz w:val="28"/>
          <w:szCs w:val="28"/>
        </w:rPr>
        <w:t xml:space="preserve"> муниципального образования (территориальной избирательной комиссией)» заменить словами «территориальной избирательной комиссии»</w:t>
      </w:r>
      <w:r w:rsidRPr="005B2915">
        <w:rPr>
          <w:rFonts w:ascii="Times New Roman" w:hAnsi="Times New Roman"/>
          <w:sz w:val="28"/>
          <w:szCs w:val="28"/>
        </w:rPr>
        <w:t>;</w:t>
      </w:r>
    </w:p>
    <w:p w:rsidR="0006501E" w:rsidRDefault="005566D1" w:rsidP="003676C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915">
        <w:rPr>
          <w:rFonts w:ascii="Times New Roman" w:hAnsi="Times New Roman"/>
          <w:sz w:val="28"/>
          <w:szCs w:val="28"/>
        </w:rPr>
        <w:t>б)</w:t>
      </w:r>
      <w:r w:rsidR="00CE6C74" w:rsidRPr="005B2915">
        <w:rPr>
          <w:rFonts w:ascii="Times New Roman" w:hAnsi="Times New Roman"/>
          <w:sz w:val="28"/>
          <w:szCs w:val="28"/>
        </w:rPr>
        <w:t xml:space="preserve"> в абзаце третьем слова «избирательная комиссия муниципального образования</w:t>
      </w:r>
      <w:r w:rsidR="00CE6C74" w:rsidRPr="00CE6C74">
        <w:rPr>
          <w:rFonts w:ascii="Times New Roman" w:hAnsi="Times New Roman"/>
          <w:sz w:val="28"/>
          <w:szCs w:val="28"/>
        </w:rPr>
        <w:t xml:space="preserve"> (территориальн</w:t>
      </w:r>
      <w:r w:rsidR="00CE6C74">
        <w:rPr>
          <w:rFonts w:ascii="Times New Roman" w:hAnsi="Times New Roman"/>
          <w:sz w:val="28"/>
          <w:szCs w:val="28"/>
        </w:rPr>
        <w:t>ая</w:t>
      </w:r>
      <w:r w:rsidR="00CE6C74" w:rsidRPr="00CE6C74">
        <w:rPr>
          <w:rFonts w:ascii="Times New Roman" w:hAnsi="Times New Roman"/>
          <w:sz w:val="28"/>
          <w:szCs w:val="28"/>
        </w:rPr>
        <w:t xml:space="preserve"> избирательн</w:t>
      </w:r>
      <w:r w:rsidR="00CE6C74">
        <w:rPr>
          <w:rFonts w:ascii="Times New Roman" w:hAnsi="Times New Roman"/>
          <w:sz w:val="28"/>
          <w:szCs w:val="28"/>
        </w:rPr>
        <w:t>ая</w:t>
      </w:r>
      <w:r w:rsidR="00CE6C74" w:rsidRPr="00CE6C74">
        <w:rPr>
          <w:rFonts w:ascii="Times New Roman" w:hAnsi="Times New Roman"/>
          <w:sz w:val="28"/>
          <w:szCs w:val="28"/>
        </w:rPr>
        <w:t xml:space="preserve"> комисси</w:t>
      </w:r>
      <w:r w:rsidR="00CE6C74">
        <w:rPr>
          <w:rFonts w:ascii="Times New Roman" w:hAnsi="Times New Roman"/>
          <w:sz w:val="28"/>
          <w:szCs w:val="28"/>
        </w:rPr>
        <w:t>я</w:t>
      </w:r>
      <w:r w:rsidR="00CE6C74" w:rsidRPr="00CE6C74">
        <w:rPr>
          <w:rFonts w:ascii="Times New Roman" w:hAnsi="Times New Roman"/>
          <w:sz w:val="28"/>
          <w:szCs w:val="28"/>
        </w:rPr>
        <w:t>)» заменить словами «территориальн</w:t>
      </w:r>
      <w:r w:rsidR="00CE6C74">
        <w:rPr>
          <w:rFonts w:ascii="Times New Roman" w:hAnsi="Times New Roman"/>
          <w:sz w:val="28"/>
          <w:szCs w:val="28"/>
        </w:rPr>
        <w:t>ая</w:t>
      </w:r>
      <w:r w:rsidR="00CE6C74" w:rsidRPr="00CE6C74">
        <w:rPr>
          <w:rFonts w:ascii="Times New Roman" w:hAnsi="Times New Roman"/>
          <w:sz w:val="28"/>
          <w:szCs w:val="28"/>
        </w:rPr>
        <w:t xml:space="preserve"> избирательн</w:t>
      </w:r>
      <w:r w:rsidR="00CE6C74">
        <w:rPr>
          <w:rFonts w:ascii="Times New Roman" w:hAnsi="Times New Roman"/>
          <w:sz w:val="28"/>
          <w:szCs w:val="28"/>
        </w:rPr>
        <w:t>ая</w:t>
      </w:r>
      <w:r w:rsidR="00CE6C74" w:rsidRPr="00CE6C74">
        <w:rPr>
          <w:rFonts w:ascii="Times New Roman" w:hAnsi="Times New Roman"/>
          <w:sz w:val="28"/>
          <w:szCs w:val="28"/>
        </w:rPr>
        <w:t xml:space="preserve"> комисси</w:t>
      </w:r>
      <w:r w:rsidR="00CE6C74">
        <w:rPr>
          <w:rFonts w:ascii="Times New Roman" w:hAnsi="Times New Roman"/>
          <w:sz w:val="28"/>
          <w:szCs w:val="28"/>
        </w:rPr>
        <w:t>я</w:t>
      </w:r>
      <w:r w:rsidR="00CE6C74" w:rsidRPr="00CE6C74">
        <w:rPr>
          <w:rFonts w:ascii="Times New Roman" w:hAnsi="Times New Roman"/>
          <w:sz w:val="28"/>
          <w:szCs w:val="28"/>
        </w:rPr>
        <w:t>»</w:t>
      </w:r>
      <w:r w:rsidR="00CE6C74">
        <w:rPr>
          <w:rFonts w:ascii="Times New Roman" w:hAnsi="Times New Roman"/>
          <w:sz w:val="28"/>
          <w:szCs w:val="28"/>
        </w:rPr>
        <w:t>.</w:t>
      </w:r>
    </w:p>
    <w:p w:rsidR="003676C5" w:rsidRDefault="003676C5" w:rsidP="003676C5">
      <w:pPr>
        <w:pStyle w:val="a3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6C5" w:rsidRDefault="003676C5" w:rsidP="003676C5">
      <w:pPr>
        <w:pStyle w:val="a3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676C5" w:rsidSect="00BD100F"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5AB" w:rsidRDefault="008865AB" w:rsidP="00DD5102">
      <w:r>
        <w:separator/>
      </w:r>
    </w:p>
  </w:endnote>
  <w:endnote w:type="continuationSeparator" w:id="0">
    <w:p w:rsidR="008865AB" w:rsidRDefault="008865AB" w:rsidP="00DD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5AB" w:rsidRDefault="008865AB" w:rsidP="00DD5102">
      <w:r>
        <w:separator/>
      </w:r>
    </w:p>
  </w:footnote>
  <w:footnote w:type="continuationSeparator" w:id="0">
    <w:p w:rsidR="008865AB" w:rsidRDefault="008865AB" w:rsidP="00DD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D36" w:rsidRDefault="002F7C3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676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4D36" w:rsidRDefault="0049352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344877"/>
      <w:docPartObj>
        <w:docPartGallery w:val="Page Numbers (Top of Page)"/>
        <w:docPartUnique/>
      </w:docPartObj>
    </w:sdtPr>
    <w:sdtEndPr/>
    <w:sdtContent>
      <w:p w:rsidR="00524D36" w:rsidRDefault="002F7C33">
        <w:pPr>
          <w:pStyle w:val="a5"/>
          <w:jc w:val="center"/>
        </w:pPr>
        <w:r>
          <w:fldChar w:fldCharType="begin"/>
        </w:r>
        <w:r w:rsidR="003676C5">
          <w:instrText>PAGE   \* MERGEFORMAT</w:instrText>
        </w:r>
        <w:r>
          <w:fldChar w:fldCharType="separate"/>
        </w:r>
        <w:r w:rsidR="00493525">
          <w:rPr>
            <w:noProof/>
          </w:rPr>
          <w:t>2</w:t>
        </w:r>
        <w:r>
          <w:fldChar w:fldCharType="end"/>
        </w:r>
      </w:p>
    </w:sdtContent>
  </w:sdt>
  <w:p w:rsidR="00524D36" w:rsidRDefault="00493525">
    <w:pPr>
      <w:pStyle w:val="a5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4291C"/>
    <w:multiLevelType w:val="hybridMultilevel"/>
    <w:tmpl w:val="9DBE0F6A"/>
    <w:lvl w:ilvl="0" w:tplc="9B06C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6C5"/>
    <w:rsid w:val="00057D80"/>
    <w:rsid w:val="0006501E"/>
    <w:rsid w:val="00101710"/>
    <w:rsid w:val="00171DCE"/>
    <w:rsid w:val="001A3157"/>
    <w:rsid w:val="001F043E"/>
    <w:rsid w:val="00210C4D"/>
    <w:rsid w:val="0023110E"/>
    <w:rsid w:val="00241929"/>
    <w:rsid w:val="002F7C33"/>
    <w:rsid w:val="003676C5"/>
    <w:rsid w:val="00376B81"/>
    <w:rsid w:val="003A1E4D"/>
    <w:rsid w:val="003E7E66"/>
    <w:rsid w:val="00477C93"/>
    <w:rsid w:val="00493525"/>
    <w:rsid w:val="005566D1"/>
    <w:rsid w:val="005B2915"/>
    <w:rsid w:val="00681CFC"/>
    <w:rsid w:val="006A0ED3"/>
    <w:rsid w:val="008269F9"/>
    <w:rsid w:val="00830C39"/>
    <w:rsid w:val="008865AB"/>
    <w:rsid w:val="008C4ED4"/>
    <w:rsid w:val="008D40BD"/>
    <w:rsid w:val="00982CCC"/>
    <w:rsid w:val="00A12E76"/>
    <w:rsid w:val="00AB40F2"/>
    <w:rsid w:val="00B32566"/>
    <w:rsid w:val="00BD100F"/>
    <w:rsid w:val="00BE355C"/>
    <w:rsid w:val="00BF22A3"/>
    <w:rsid w:val="00C02975"/>
    <w:rsid w:val="00CE6C74"/>
    <w:rsid w:val="00CF0A85"/>
    <w:rsid w:val="00D322A2"/>
    <w:rsid w:val="00D4203A"/>
    <w:rsid w:val="00D65A25"/>
    <w:rsid w:val="00DA5CC7"/>
    <w:rsid w:val="00DA66BF"/>
    <w:rsid w:val="00DD5102"/>
    <w:rsid w:val="00DF3C92"/>
    <w:rsid w:val="00E13D4B"/>
    <w:rsid w:val="00F3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895E"/>
  <w15:docId w15:val="{A329FB10-1353-4C8D-89E0-570D6C8D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76C5"/>
    <w:pPr>
      <w:keepNext/>
      <w:spacing w:line="480" w:lineRule="auto"/>
      <w:jc w:val="center"/>
      <w:outlineLvl w:val="0"/>
    </w:pPr>
    <w:rPr>
      <w:b/>
      <w:spacing w:val="4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6C5"/>
    <w:rPr>
      <w:rFonts w:ascii="Times New Roman" w:eastAsia="Times New Roman" w:hAnsi="Times New Roman" w:cs="Times New Roman"/>
      <w:b/>
      <w:spacing w:val="42"/>
      <w:sz w:val="28"/>
      <w:szCs w:val="20"/>
      <w:lang w:eastAsia="ru-RU"/>
    </w:rPr>
  </w:style>
  <w:style w:type="paragraph" w:styleId="a3">
    <w:name w:val="Plain Text"/>
    <w:basedOn w:val="a"/>
    <w:link w:val="a4"/>
    <w:semiHidden/>
    <w:rsid w:val="003676C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3676C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5"/>
    <w:basedOn w:val="a"/>
    <w:rsid w:val="003676C5"/>
    <w:pPr>
      <w:spacing w:line="360" w:lineRule="auto"/>
      <w:ind w:firstLine="709"/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3676C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3676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3676C5"/>
  </w:style>
  <w:style w:type="paragraph" w:styleId="a8">
    <w:name w:val="Balloon Text"/>
    <w:basedOn w:val="a"/>
    <w:link w:val="a9"/>
    <w:uiPriority w:val="99"/>
    <w:semiHidden/>
    <w:unhideWhenUsed/>
    <w:rsid w:val="003676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6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65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057D80"/>
    <w:pPr>
      <w:ind w:left="720"/>
      <w:contextualSpacing/>
    </w:pPr>
  </w:style>
  <w:style w:type="paragraph" w:customStyle="1" w:styleId="ConsNormal">
    <w:name w:val="ConsNormal"/>
    <w:rsid w:val="00C0297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note text"/>
    <w:basedOn w:val="a"/>
    <w:link w:val="ac"/>
    <w:semiHidden/>
    <w:rsid w:val="00C02975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C029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адрес"/>
    <w:basedOn w:val="a"/>
    <w:rsid w:val="00C02975"/>
    <w:pPr>
      <w:spacing w:after="120"/>
      <w:ind w:left="4536"/>
      <w:jc w:val="center"/>
    </w:pPr>
    <w:rPr>
      <w:sz w:val="28"/>
      <w:szCs w:val="20"/>
    </w:rPr>
  </w:style>
  <w:style w:type="paragraph" w:customStyle="1" w:styleId="14">
    <w:name w:val="текст14"/>
    <w:aliases w:val="5"/>
    <w:basedOn w:val="a"/>
    <w:rsid w:val="00C02975"/>
    <w:pPr>
      <w:spacing w:line="360" w:lineRule="auto"/>
      <w:ind w:firstLine="720"/>
      <w:jc w:val="both"/>
    </w:pPr>
    <w:rPr>
      <w:sz w:val="28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BD10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D10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Egrul</dc:creator>
  <cp:lastModifiedBy>user002</cp:lastModifiedBy>
  <cp:revision>7</cp:revision>
  <cp:lastPrinted>2022-06-20T09:01:00Z</cp:lastPrinted>
  <dcterms:created xsi:type="dcterms:W3CDTF">2022-06-16T08:00:00Z</dcterms:created>
  <dcterms:modified xsi:type="dcterms:W3CDTF">2022-06-22T06:13:00Z</dcterms:modified>
</cp:coreProperties>
</file>